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1E152B" w:rsidRDefault="001E152B" w:rsidP="001D149A">
      <w:pPr>
        <w:spacing w:after="0" w:line="480" w:lineRule="auto"/>
        <w:contextualSpacing/>
        <w:jc w:val="center"/>
        <w:rPr>
          <w:rFonts w:ascii="Times New Roman" w:hAnsi="Times New Roman"/>
          <w:sz w:val="24"/>
          <w:szCs w:val="24"/>
        </w:rPr>
      </w:pPr>
    </w:p>
    <w:p w:rsidR="001E152B" w:rsidRPr="001D149A" w:rsidRDefault="001E152B"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A8479F"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Communication Board</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A8479F">
        <w:rPr>
          <w:rFonts w:ascii="Times New Roman" w:hAnsi="Times New Roman"/>
          <w:sz w:val="24"/>
        </w:rPr>
        <w:lastRenderedPageBreak/>
        <w:t>Communication Board</w:t>
      </w:r>
    </w:p>
    <w:p w:rsidR="0035022A" w:rsidRDefault="005A00EF" w:rsidP="001B0822">
      <w:pPr>
        <w:spacing w:after="0" w:line="480" w:lineRule="auto"/>
        <w:ind w:firstLine="720"/>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A communication board is defined as a tool that contains illustrations, symbols, and photos that help individuals with challenges associated with their language and communication skills. This tool allows these individuals to either point or gesture to one of the objects displayed on the board to communicate with others (Ganz &amp; Simpson, 2019). Besides, there are various types of communication boards, including an augmentative communication board, which is based on the use of an electronic device. In this case, the individual considered has ASD; therefore, they require the communication board to develop their communication skills. The development of a communication board may apply to various areas, including the class subjects. The developed communication board would be designed to match the student; for example, if the student uses single words, then I would include single words and a few double words to improve his understanding.</w:t>
      </w:r>
    </w:p>
    <w:p w:rsidR="005614CA" w:rsidRPr="00BF5B12" w:rsidRDefault="00CA24AE" w:rsidP="00CA24AE">
      <w:pPr>
        <w:spacing w:after="0" w:line="480" w:lineRule="auto"/>
        <w:contextualSpacing/>
        <w:jc w:val="both"/>
        <w:rPr>
          <w:rFonts w:ascii="Times New Roman" w:eastAsia="Times New Roman" w:hAnsi="Times New Roman"/>
          <w:b/>
          <w:bCs/>
          <w:sz w:val="24"/>
          <w:szCs w:val="24"/>
        </w:rPr>
      </w:pPr>
      <w:r w:rsidRPr="00BF5B12">
        <w:rPr>
          <w:rFonts w:ascii="Times New Roman" w:eastAsia="Times New Roman" w:hAnsi="Times New Roman"/>
          <w:b/>
          <w:bCs/>
          <w:sz w:val="24"/>
          <w:szCs w:val="24"/>
        </w:rPr>
        <w:t xml:space="preserve">Language Arts/Reading </w:t>
      </w:r>
    </w:p>
    <w:p w:rsidR="00CA24AE" w:rsidRDefault="00C43F38"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4965405" cy="3508674"/>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992086" cy="3527528"/>
                    </a:xfrm>
                    <a:prstGeom prst="rect">
                      <a:avLst/>
                    </a:prstGeom>
                  </pic:spPr>
                </pic:pic>
              </a:graphicData>
            </a:graphic>
          </wp:inline>
        </w:drawing>
      </w:r>
    </w:p>
    <w:p w:rsidR="001B0822"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For an augmentative communication board focused on the student’s reading, I would include several things related to the basics of reading. I would consist of independent clauses and verbs to help with the interpretation, making it easy for the student. In reading, these essential parts of a simple sentence would help the student communicate and also learn how to read.</w:t>
      </w:r>
    </w:p>
    <w:p w:rsidR="00BF5B12" w:rsidRPr="00BF5B12" w:rsidRDefault="00CA24AE" w:rsidP="00CA24AE">
      <w:pPr>
        <w:spacing w:after="0" w:line="480" w:lineRule="auto"/>
        <w:contextualSpacing/>
        <w:jc w:val="both"/>
        <w:rPr>
          <w:rFonts w:ascii="Times New Roman" w:eastAsia="Times New Roman" w:hAnsi="Times New Roman"/>
          <w:b/>
          <w:bCs/>
          <w:sz w:val="24"/>
          <w:szCs w:val="24"/>
        </w:rPr>
      </w:pPr>
      <w:r w:rsidRPr="00BF5B12">
        <w:rPr>
          <w:rFonts w:ascii="Times New Roman" w:eastAsia="Times New Roman" w:hAnsi="Times New Roman"/>
          <w:b/>
          <w:bCs/>
          <w:sz w:val="24"/>
          <w:szCs w:val="24"/>
        </w:rPr>
        <w:t xml:space="preserve">Math </w:t>
      </w:r>
    </w:p>
    <w:p w:rsidR="00CA24AE" w:rsidRDefault="00C43F38"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5082363" cy="3669088"/>
            <wp:effectExtent l="0" t="0" r="444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65" t="5114" r="3802" b="9353"/>
                    <a:stretch/>
                  </pic:blipFill>
                  <pic:spPr bwMode="auto">
                    <a:xfrm>
                      <a:off x="0" y="0"/>
                      <a:ext cx="5100149" cy="3681928"/>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44A13"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Since one of the challenges that students with ASD have is intellectual disability, I would include a math board with functions broken down to smaller parts for easier understanding. Therefore, having a board with the numbers and pictorial items to help understand the amount is helpful. The board would help the student communicate and clearly understand the concepts he is communicating.</w:t>
      </w:r>
    </w:p>
    <w:p w:rsidR="001E152B" w:rsidRDefault="001E152B" w:rsidP="00CA24AE">
      <w:pPr>
        <w:spacing w:after="0" w:line="480" w:lineRule="auto"/>
        <w:contextualSpacing/>
        <w:jc w:val="both"/>
        <w:rPr>
          <w:rFonts w:ascii="Times New Roman" w:eastAsia="Times New Roman" w:hAnsi="Times New Roman"/>
          <w:b/>
          <w:bCs/>
          <w:sz w:val="24"/>
          <w:szCs w:val="24"/>
        </w:rPr>
      </w:pPr>
    </w:p>
    <w:p w:rsidR="001E152B" w:rsidRDefault="001E152B" w:rsidP="00CA24AE">
      <w:pPr>
        <w:spacing w:after="0" w:line="480" w:lineRule="auto"/>
        <w:contextualSpacing/>
        <w:jc w:val="both"/>
        <w:rPr>
          <w:rFonts w:ascii="Times New Roman" w:eastAsia="Times New Roman" w:hAnsi="Times New Roman"/>
          <w:b/>
          <w:bCs/>
          <w:sz w:val="24"/>
          <w:szCs w:val="24"/>
        </w:rPr>
      </w:pPr>
    </w:p>
    <w:p w:rsidR="00CA24AE" w:rsidRPr="00844A13" w:rsidRDefault="00CA24AE" w:rsidP="00CA24AE">
      <w:pPr>
        <w:spacing w:after="0" w:line="480" w:lineRule="auto"/>
        <w:contextualSpacing/>
        <w:jc w:val="both"/>
        <w:rPr>
          <w:rFonts w:ascii="Times New Roman" w:eastAsia="Times New Roman" w:hAnsi="Times New Roman"/>
          <w:b/>
          <w:bCs/>
          <w:sz w:val="24"/>
          <w:szCs w:val="24"/>
        </w:rPr>
      </w:pPr>
      <w:r w:rsidRPr="00844A13">
        <w:rPr>
          <w:rFonts w:ascii="Times New Roman" w:eastAsia="Times New Roman" w:hAnsi="Times New Roman"/>
          <w:b/>
          <w:bCs/>
          <w:sz w:val="24"/>
          <w:szCs w:val="24"/>
        </w:rPr>
        <w:t>Science</w:t>
      </w:r>
    </w:p>
    <w:p w:rsidR="002971DF" w:rsidRDefault="002971DF" w:rsidP="00CA24AE">
      <w:pPr>
        <w:spacing w:after="0" w:line="480" w:lineRule="auto"/>
        <w:contextualSpacing/>
        <w:jc w:val="both"/>
        <w:rPr>
          <w:rFonts w:ascii="Times New Roman" w:eastAsia="Times New Roman" w:hAnsi="Times New Roman"/>
          <w:noProof/>
          <w:sz w:val="24"/>
          <w:szCs w:val="24"/>
        </w:rPr>
      </w:pPr>
    </w:p>
    <w:p w:rsidR="00CA24AE" w:rsidRDefault="00924108"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4795284" cy="3892518"/>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915" t="2659" r="2103"/>
                    <a:stretch/>
                  </pic:blipFill>
                  <pic:spPr bwMode="auto">
                    <a:xfrm>
                      <a:off x="0" y="0"/>
                      <a:ext cx="4798942" cy="389548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971DF"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 xml:space="preserve">The science communication board includes some of the basic science concepts such as basic hygiene. I would include the fundamental aspects of cleanliness, which are essential for the student to use to communicate. Moreover, the board's images also aid in understanding these aspects by the student, such as washing involving both </w:t>
      </w:r>
      <w:r w:rsidR="00F432CE" w:rsidRPr="005A00EF">
        <w:rPr>
          <w:rFonts w:ascii="Times New Roman" w:eastAsia="Times New Roman" w:hAnsi="Times New Roman"/>
          <w:sz w:val="24"/>
          <w:szCs w:val="24"/>
        </w:rPr>
        <w:t>soap</w:t>
      </w:r>
      <w:r w:rsidRPr="005A00EF">
        <w:rPr>
          <w:rFonts w:ascii="Times New Roman" w:eastAsia="Times New Roman" w:hAnsi="Times New Roman"/>
          <w:sz w:val="24"/>
          <w:szCs w:val="24"/>
        </w:rPr>
        <w:t xml:space="preserve"> and a washcloth.</w:t>
      </w:r>
    </w:p>
    <w:p w:rsidR="00CA24AE" w:rsidRPr="004247BF" w:rsidRDefault="00CA24AE" w:rsidP="00CA24AE">
      <w:pPr>
        <w:spacing w:after="0" w:line="480" w:lineRule="auto"/>
        <w:contextualSpacing/>
        <w:jc w:val="both"/>
        <w:rPr>
          <w:rFonts w:ascii="Times New Roman" w:eastAsia="Times New Roman" w:hAnsi="Times New Roman"/>
          <w:b/>
          <w:bCs/>
          <w:sz w:val="24"/>
          <w:szCs w:val="24"/>
        </w:rPr>
      </w:pPr>
      <w:r w:rsidRPr="004247BF">
        <w:rPr>
          <w:rFonts w:ascii="Times New Roman" w:eastAsia="Times New Roman" w:hAnsi="Times New Roman"/>
          <w:b/>
          <w:bCs/>
          <w:sz w:val="24"/>
          <w:szCs w:val="24"/>
        </w:rPr>
        <w:t>Social Studies</w:t>
      </w:r>
    </w:p>
    <w:p w:rsidR="00CA24AE" w:rsidRDefault="00924108"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5830114" cy="4353533"/>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830114" cy="4353533"/>
                    </a:xfrm>
                    <a:prstGeom prst="rect">
                      <a:avLst/>
                    </a:prstGeom>
                  </pic:spPr>
                </pic:pic>
              </a:graphicData>
            </a:graphic>
          </wp:inline>
        </w:drawing>
      </w:r>
    </w:p>
    <w:p w:rsidR="00F13B13"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Social studies entail a variety of concepts in society, such as legislation and politics. Therefore, using the board with pictorial items indicating the symbols and the meaning of those symbols would help the student understand and communicate. For instance, the constitution has a scroll picture showing that it is a document that contains content for the people.</w:t>
      </w:r>
    </w:p>
    <w:p w:rsidR="00CA24AE" w:rsidRPr="005A00EF" w:rsidRDefault="00CA24AE" w:rsidP="00CA24AE">
      <w:pPr>
        <w:spacing w:after="0" w:line="480" w:lineRule="auto"/>
        <w:contextualSpacing/>
        <w:jc w:val="both"/>
        <w:rPr>
          <w:rFonts w:ascii="Times New Roman" w:eastAsia="Times New Roman" w:hAnsi="Times New Roman"/>
          <w:b/>
          <w:bCs/>
          <w:sz w:val="24"/>
          <w:szCs w:val="24"/>
        </w:rPr>
      </w:pPr>
      <w:r w:rsidRPr="005A00EF">
        <w:rPr>
          <w:rFonts w:ascii="Times New Roman" w:eastAsia="Times New Roman" w:hAnsi="Times New Roman"/>
          <w:b/>
          <w:bCs/>
          <w:sz w:val="24"/>
          <w:szCs w:val="24"/>
        </w:rPr>
        <w:t>Emotional/Behavioral Skills</w:t>
      </w:r>
    </w:p>
    <w:p w:rsidR="00CA24AE" w:rsidRDefault="00EB34BE"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4645025" cy="6188149"/>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873" t="15208" r="13953" b="4317"/>
                    <a:stretch/>
                  </pic:blipFill>
                  <pic:spPr bwMode="auto">
                    <a:xfrm>
                      <a:off x="0" y="0"/>
                      <a:ext cx="4646372" cy="618994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A00EF"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For a student with ASD, it may be a challenge to express their emotions; therefore, I would use the board above, which has various emotions. Thus, if the student involved felt some emotion, they would point at the images used to communicate. At the same time, they would understand some concepts such as heat from the sun could lead to one feeling hot.</w:t>
      </w:r>
    </w:p>
    <w:p w:rsidR="00CA24AE" w:rsidRPr="000F58FF" w:rsidRDefault="00CA24AE" w:rsidP="00CA24AE">
      <w:pPr>
        <w:spacing w:after="0" w:line="480" w:lineRule="auto"/>
        <w:contextualSpacing/>
        <w:jc w:val="both"/>
        <w:rPr>
          <w:rFonts w:ascii="Times New Roman" w:eastAsia="Times New Roman" w:hAnsi="Times New Roman"/>
          <w:b/>
          <w:bCs/>
          <w:sz w:val="24"/>
          <w:szCs w:val="24"/>
        </w:rPr>
      </w:pPr>
      <w:r w:rsidRPr="000F58FF">
        <w:rPr>
          <w:rFonts w:ascii="Times New Roman" w:eastAsia="Times New Roman" w:hAnsi="Times New Roman"/>
          <w:b/>
          <w:bCs/>
          <w:sz w:val="24"/>
          <w:szCs w:val="24"/>
        </w:rPr>
        <w:t>Art/Music/P.E</w:t>
      </w:r>
    </w:p>
    <w:p w:rsidR="00CA24AE" w:rsidRDefault="00B301E0"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5943600" cy="47974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4797425"/>
                    </a:xfrm>
                    <a:prstGeom prst="rect">
                      <a:avLst/>
                    </a:prstGeom>
                  </pic:spPr>
                </pic:pic>
              </a:graphicData>
            </a:graphic>
          </wp:inline>
        </w:drawing>
      </w:r>
    </w:p>
    <w:p w:rsidR="00642415"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For P.E., I would implement a board with various activities since students are active during this time. This board would help the student communicate their favorite activities and, at the same time, express their feelings during the same. This board would also help the student follow up with the sports involved by indicating the scores.</w:t>
      </w:r>
    </w:p>
    <w:p w:rsidR="00CA24AE" w:rsidRPr="000F58FF" w:rsidRDefault="00CA24AE" w:rsidP="00CA24AE">
      <w:pPr>
        <w:spacing w:after="0" w:line="480" w:lineRule="auto"/>
        <w:contextualSpacing/>
        <w:jc w:val="both"/>
        <w:rPr>
          <w:rFonts w:ascii="Times New Roman" w:eastAsia="Times New Roman" w:hAnsi="Times New Roman"/>
          <w:b/>
          <w:bCs/>
          <w:sz w:val="24"/>
          <w:szCs w:val="24"/>
        </w:rPr>
      </w:pPr>
      <w:r w:rsidRPr="000F58FF">
        <w:rPr>
          <w:rFonts w:ascii="Times New Roman" w:eastAsia="Times New Roman" w:hAnsi="Times New Roman"/>
          <w:b/>
          <w:bCs/>
          <w:sz w:val="24"/>
          <w:szCs w:val="24"/>
        </w:rPr>
        <w:t>Cafeteria</w:t>
      </w:r>
    </w:p>
    <w:p w:rsidR="00C90B32" w:rsidRDefault="00924108"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4465674" cy="37422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480404" cy="3754607"/>
                    </a:xfrm>
                    <a:prstGeom prst="rect">
                      <a:avLst/>
                    </a:prstGeom>
                  </pic:spPr>
                </pic:pic>
              </a:graphicData>
            </a:graphic>
          </wp:inline>
        </w:drawing>
      </w:r>
    </w:p>
    <w:p w:rsidR="00C90B32" w:rsidRDefault="00C90B32" w:rsidP="00C90B32">
      <w:pPr>
        <w:suppressAutoHyphens w:val="0"/>
        <w:spacing w:after="0" w:line="480" w:lineRule="auto"/>
        <w:jc w:val="both"/>
        <w:rPr>
          <w:rFonts w:ascii="Times New Roman" w:eastAsia="Times New Roman" w:hAnsi="Times New Roman"/>
          <w:sz w:val="24"/>
          <w:szCs w:val="24"/>
        </w:rPr>
      </w:pPr>
    </w:p>
    <w:p w:rsidR="00F2391A" w:rsidRPr="00FD0EA7" w:rsidRDefault="004A3C22" w:rsidP="00C90B32">
      <w:pPr>
        <w:suppressAutoHyphens w:val="0"/>
        <w:spacing w:after="0" w:line="480" w:lineRule="auto"/>
        <w:jc w:val="both"/>
        <w:rPr>
          <w:rFonts w:ascii="Times New Roman" w:eastAsia="Times New Roman" w:hAnsi="Times New Roman"/>
          <w:sz w:val="24"/>
          <w:szCs w:val="24"/>
        </w:rPr>
      </w:pPr>
      <w:r w:rsidRPr="004A3C22">
        <w:rPr>
          <w:rFonts w:ascii="Times New Roman" w:eastAsia="Times New Roman" w:hAnsi="Times New Roman"/>
          <w:sz w:val="24"/>
          <w:szCs w:val="24"/>
        </w:rPr>
        <w:t>Lastly, regarding the cafeteria communication board, I would use symbols that help students communicate their preferences by expressing emotions such as ‘yum’ and ‘gross.’ Moreover, the board would also help the student express themselves by pointing out what they want and when they need help. The pictures used in the communication board would also help the student know what they ask for.</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EA4081" w:rsidRPr="00EA4081" w:rsidRDefault="00EA4081" w:rsidP="00D603E0">
      <w:pPr>
        <w:spacing w:after="0" w:line="480" w:lineRule="auto"/>
        <w:ind w:left="720" w:hanging="720"/>
        <w:contextualSpacing/>
        <w:jc w:val="both"/>
        <w:rPr>
          <w:rFonts w:ascii="Times New Roman" w:hAnsi="Times New Roman"/>
          <w:sz w:val="24"/>
          <w:szCs w:val="24"/>
          <w:shd w:val="clear" w:color="auto" w:fill="FFFFFF"/>
        </w:rPr>
      </w:pPr>
      <w:r w:rsidRPr="00EA4081">
        <w:rPr>
          <w:rFonts w:ascii="Times New Roman" w:eastAsia="Times New Roman" w:hAnsi="Times New Roman"/>
          <w:sz w:val="24"/>
          <w:szCs w:val="24"/>
        </w:rPr>
        <w:t>Boutot, A. E. (2017). Autism Spectrum Disorders. Boston: Pearson</w:t>
      </w:r>
    </w:p>
    <w:p w:rsidR="001319E4" w:rsidRPr="00EA4081" w:rsidRDefault="00EA4081" w:rsidP="00D603E0">
      <w:pPr>
        <w:spacing w:after="0" w:line="480" w:lineRule="auto"/>
        <w:ind w:left="720" w:hanging="720"/>
        <w:contextualSpacing/>
        <w:jc w:val="both"/>
        <w:rPr>
          <w:rFonts w:ascii="Times New Roman" w:hAnsi="Times New Roman"/>
          <w:sz w:val="24"/>
          <w:szCs w:val="24"/>
          <w:shd w:val="clear" w:color="auto" w:fill="FFFFFF"/>
        </w:rPr>
      </w:pPr>
      <w:r w:rsidRPr="00EA4081">
        <w:rPr>
          <w:rFonts w:ascii="Times New Roman" w:hAnsi="Times New Roman"/>
          <w:sz w:val="24"/>
          <w:szCs w:val="24"/>
          <w:shd w:val="clear" w:color="auto" w:fill="FFFFFF"/>
        </w:rPr>
        <w:t>Ganz, J. B., &amp; Simpson, R. L. (2019). Interventions for Individuals with Autism Spectrum Disorder and Complex Communication Needs. Augmentative and Alternative Communication Series. </w:t>
      </w:r>
      <w:r w:rsidRPr="00EA4081">
        <w:rPr>
          <w:rFonts w:ascii="Times New Roman" w:hAnsi="Times New Roman"/>
          <w:i/>
          <w:iCs/>
          <w:sz w:val="24"/>
          <w:szCs w:val="24"/>
          <w:shd w:val="clear" w:color="auto" w:fill="FFFFFF"/>
        </w:rPr>
        <w:t>Brookes Publishing Company</w:t>
      </w:r>
      <w:r w:rsidRPr="00EA4081">
        <w:rPr>
          <w:rFonts w:ascii="Times New Roman" w:hAnsi="Times New Roman"/>
          <w:sz w:val="24"/>
          <w:szCs w:val="24"/>
          <w:shd w:val="clear" w:color="auto" w:fill="FFFFFF"/>
        </w:rPr>
        <w:t>.</w:t>
      </w:r>
    </w:p>
    <w:sectPr w:rsidR="001319E4" w:rsidRPr="00EA4081" w:rsidSect="0032766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852" w:rsidRDefault="00E15852">
      <w:r>
        <w:separator/>
      </w:r>
    </w:p>
  </w:endnote>
  <w:endnote w:type="continuationSeparator" w:id="1">
    <w:p w:rsidR="00E15852" w:rsidRDefault="00E158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852" w:rsidRDefault="00E15852">
      <w:r>
        <w:separator/>
      </w:r>
    </w:p>
  </w:footnote>
  <w:footnote w:type="continuationSeparator" w:id="1">
    <w:p w:rsidR="00E15852" w:rsidRDefault="00E158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A8479F">
    <w:pPr>
      <w:spacing w:after="0" w:line="480" w:lineRule="auto"/>
      <w:contextualSpacing/>
      <w:rPr>
        <w:rFonts w:ascii="Times New Roman" w:hAnsi="Times New Roman"/>
      </w:rPr>
    </w:pPr>
    <w:r>
      <w:rPr>
        <w:rFonts w:ascii="Times New Roman" w:hAnsi="Times New Roman"/>
        <w:sz w:val="24"/>
      </w:rPr>
      <w:t xml:space="preserve">COMMUNICATION </w:t>
    </w:r>
    <w:r w:rsidR="001E152B">
      <w:rPr>
        <w:rFonts w:ascii="Times New Roman" w:hAnsi="Times New Roman"/>
        <w:sz w:val="24"/>
      </w:rPr>
      <w:t xml:space="preserve">BOARD                                                                                                       </w:t>
    </w:r>
    <w:r w:rsidR="00487948"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487948" w:rsidRPr="00A40055">
      <w:rPr>
        <w:rFonts w:ascii="Times New Roman" w:hAnsi="Times New Roman"/>
        <w:sz w:val="24"/>
        <w:szCs w:val="24"/>
      </w:rPr>
      <w:fldChar w:fldCharType="separate"/>
    </w:r>
    <w:r w:rsidR="00F432CE">
      <w:rPr>
        <w:rFonts w:ascii="Times New Roman" w:hAnsi="Times New Roman"/>
        <w:noProof/>
        <w:sz w:val="24"/>
        <w:szCs w:val="24"/>
      </w:rPr>
      <w:t>9</w:t>
    </w:r>
    <w:r w:rsidR="00487948"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1E152B">
      <w:rPr>
        <w:rFonts w:ascii="Times New Roman" w:hAnsi="Times New Roman"/>
        <w:sz w:val="24"/>
      </w:rPr>
      <w:t xml:space="preserve"> </w:t>
    </w:r>
    <w:r w:rsidR="00A8479F">
      <w:rPr>
        <w:rFonts w:ascii="Times New Roman" w:hAnsi="Times New Roman"/>
        <w:sz w:val="24"/>
      </w:rPr>
      <w:t xml:space="preserve">COMMUNICATION BOARD </w:t>
    </w:r>
    <w:r w:rsidR="001E152B">
      <w:rPr>
        <w:rFonts w:ascii="Times New Roman" w:hAnsi="Times New Roman"/>
        <w:sz w:val="24"/>
      </w:rPr>
      <w:t xml:space="preserve">                                                                            </w:t>
    </w:r>
    <w:r w:rsidR="00A8479F">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03D8"/>
    <w:rsid w:val="00044B2D"/>
    <w:rsid w:val="000465F4"/>
    <w:rsid w:val="00050361"/>
    <w:rsid w:val="000751B3"/>
    <w:rsid w:val="00080FCD"/>
    <w:rsid w:val="00087B62"/>
    <w:rsid w:val="000C5BB3"/>
    <w:rsid w:val="000D5F05"/>
    <w:rsid w:val="000F2717"/>
    <w:rsid w:val="000F58FF"/>
    <w:rsid w:val="000F5A80"/>
    <w:rsid w:val="00107E33"/>
    <w:rsid w:val="00107F64"/>
    <w:rsid w:val="00113FFC"/>
    <w:rsid w:val="0013043C"/>
    <w:rsid w:val="00130868"/>
    <w:rsid w:val="001319E4"/>
    <w:rsid w:val="0015018F"/>
    <w:rsid w:val="00150263"/>
    <w:rsid w:val="00150877"/>
    <w:rsid w:val="001517E3"/>
    <w:rsid w:val="00154E03"/>
    <w:rsid w:val="001B0822"/>
    <w:rsid w:val="001D149A"/>
    <w:rsid w:val="001D2730"/>
    <w:rsid w:val="001E0389"/>
    <w:rsid w:val="001E152B"/>
    <w:rsid w:val="00223D21"/>
    <w:rsid w:val="002344B9"/>
    <w:rsid w:val="00243B25"/>
    <w:rsid w:val="0026134B"/>
    <w:rsid w:val="002960E5"/>
    <w:rsid w:val="002971DF"/>
    <w:rsid w:val="002D4C10"/>
    <w:rsid w:val="003073D4"/>
    <w:rsid w:val="003154AA"/>
    <w:rsid w:val="0032766D"/>
    <w:rsid w:val="00337292"/>
    <w:rsid w:val="0035022A"/>
    <w:rsid w:val="00384D1F"/>
    <w:rsid w:val="003A39EE"/>
    <w:rsid w:val="003A6485"/>
    <w:rsid w:val="003B3C46"/>
    <w:rsid w:val="003B485E"/>
    <w:rsid w:val="003D6FDA"/>
    <w:rsid w:val="003E7CB9"/>
    <w:rsid w:val="004247BF"/>
    <w:rsid w:val="004447C1"/>
    <w:rsid w:val="00470CCD"/>
    <w:rsid w:val="00475DDA"/>
    <w:rsid w:val="00486E56"/>
    <w:rsid w:val="00487948"/>
    <w:rsid w:val="00493C61"/>
    <w:rsid w:val="004A3C22"/>
    <w:rsid w:val="004C294C"/>
    <w:rsid w:val="0052453D"/>
    <w:rsid w:val="005421E9"/>
    <w:rsid w:val="005614CA"/>
    <w:rsid w:val="00561D55"/>
    <w:rsid w:val="005737A3"/>
    <w:rsid w:val="00593461"/>
    <w:rsid w:val="005A00EF"/>
    <w:rsid w:val="005B7FE3"/>
    <w:rsid w:val="005F690D"/>
    <w:rsid w:val="00620EE0"/>
    <w:rsid w:val="00624D78"/>
    <w:rsid w:val="00642415"/>
    <w:rsid w:val="0065460C"/>
    <w:rsid w:val="00663437"/>
    <w:rsid w:val="006717A9"/>
    <w:rsid w:val="00674D0D"/>
    <w:rsid w:val="006825EE"/>
    <w:rsid w:val="00683861"/>
    <w:rsid w:val="00691561"/>
    <w:rsid w:val="006A0524"/>
    <w:rsid w:val="006C23C0"/>
    <w:rsid w:val="007532E3"/>
    <w:rsid w:val="00792AA3"/>
    <w:rsid w:val="007B2C2F"/>
    <w:rsid w:val="007B3261"/>
    <w:rsid w:val="007B3937"/>
    <w:rsid w:val="007B4DB9"/>
    <w:rsid w:val="007B5318"/>
    <w:rsid w:val="007C1FB7"/>
    <w:rsid w:val="007F4E66"/>
    <w:rsid w:val="00802E45"/>
    <w:rsid w:val="00807470"/>
    <w:rsid w:val="00817D94"/>
    <w:rsid w:val="00844A13"/>
    <w:rsid w:val="0085790F"/>
    <w:rsid w:val="008958BF"/>
    <w:rsid w:val="008C52FE"/>
    <w:rsid w:val="008D2B08"/>
    <w:rsid w:val="00924108"/>
    <w:rsid w:val="00932206"/>
    <w:rsid w:val="0093408A"/>
    <w:rsid w:val="00940859"/>
    <w:rsid w:val="00961A71"/>
    <w:rsid w:val="009626E1"/>
    <w:rsid w:val="0096275F"/>
    <w:rsid w:val="009829DF"/>
    <w:rsid w:val="009863AA"/>
    <w:rsid w:val="009F1153"/>
    <w:rsid w:val="009F629F"/>
    <w:rsid w:val="00A016F0"/>
    <w:rsid w:val="00A40055"/>
    <w:rsid w:val="00A63CCB"/>
    <w:rsid w:val="00A6594B"/>
    <w:rsid w:val="00A82C60"/>
    <w:rsid w:val="00A8479F"/>
    <w:rsid w:val="00A87312"/>
    <w:rsid w:val="00A943A6"/>
    <w:rsid w:val="00A96E99"/>
    <w:rsid w:val="00AE2342"/>
    <w:rsid w:val="00AE5F51"/>
    <w:rsid w:val="00AF7194"/>
    <w:rsid w:val="00B17BD2"/>
    <w:rsid w:val="00B301E0"/>
    <w:rsid w:val="00B40DBF"/>
    <w:rsid w:val="00B537C0"/>
    <w:rsid w:val="00B71060"/>
    <w:rsid w:val="00B81460"/>
    <w:rsid w:val="00BB541B"/>
    <w:rsid w:val="00BE5F83"/>
    <w:rsid w:val="00BF5B12"/>
    <w:rsid w:val="00C0788C"/>
    <w:rsid w:val="00C16ECA"/>
    <w:rsid w:val="00C414E2"/>
    <w:rsid w:val="00C43F38"/>
    <w:rsid w:val="00C46565"/>
    <w:rsid w:val="00C52312"/>
    <w:rsid w:val="00C624F1"/>
    <w:rsid w:val="00C7314B"/>
    <w:rsid w:val="00C8604C"/>
    <w:rsid w:val="00C90B32"/>
    <w:rsid w:val="00CA24AE"/>
    <w:rsid w:val="00CA5D31"/>
    <w:rsid w:val="00D3035F"/>
    <w:rsid w:val="00D603E0"/>
    <w:rsid w:val="00D63983"/>
    <w:rsid w:val="00D639C8"/>
    <w:rsid w:val="00D8799A"/>
    <w:rsid w:val="00DE33AA"/>
    <w:rsid w:val="00DF7970"/>
    <w:rsid w:val="00E06003"/>
    <w:rsid w:val="00E11310"/>
    <w:rsid w:val="00E15852"/>
    <w:rsid w:val="00EA16AF"/>
    <w:rsid w:val="00EA4081"/>
    <w:rsid w:val="00EA4D0D"/>
    <w:rsid w:val="00EB34BE"/>
    <w:rsid w:val="00EC1E7D"/>
    <w:rsid w:val="00EE2423"/>
    <w:rsid w:val="00F00438"/>
    <w:rsid w:val="00F137B6"/>
    <w:rsid w:val="00F13B13"/>
    <w:rsid w:val="00F16465"/>
    <w:rsid w:val="00F223FC"/>
    <w:rsid w:val="00F2391A"/>
    <w:rsid w:val="00F428DE"/>
    <w:rsid w:val="00F432CE"/>
    <w:rsid w:val="00F52648"/>
    <w:rsid w:val="00F876DA"/>
    <w:rsid w:val="00F87BF7"/>
    <w:rsid w:val="00FA3C97"/>
    <w:rsid w:val="00FB5F4F"/>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766D"/>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2766D"/>
    <w:rPr>
      <w:rFonts w:ascii="Symbol" w:hAnsi="Symbol" w:cs="Symbol" w:hint="default"/>
    </w:rPr>
  </w:style>
  <w:style w:type="character" w:customStyle="1" w:styleId="WW8Num1z1">
    <w:name w:val="WW8Num1z1"/>
    <w:rsid w:val="0032766D"/>
    <w:rPr>
      <w:rFonts w:ascii="Courier New" w:hAnsi="Courier New" w:cs="Courier New" w:hint="default"/>
    </w:rPr>
  </w:style>
  <w:style w:type="character" w:customStyle="1" w:styleId="WW8Num1z2">
    <w:name w:val="WW8Num1z2"/>
    <w:rsid w:val="0032766D"/>
    <w:rPr>
      <w:rFonts w:ascii="Wingdings" w:hAnsi="Wingdings" w:cs="Wingdings" w:hint="default"/>
    </w:rPr>
  </w:style>
  <w:style w:type="character" w:customStyle="1" w:styleId="3">
    <w:name w:val="Основной шрифт абзаца3"/>
    <w:rsid w:val="0032766D"/>
  </w:style>
  <w:style w:type="character" w:customStyle="1" w:styleId="5">
    <w:name w:val="Знак Знак5"/>
    <w:rsid w:val="0032766D"/>
    <w:rPr>
      <w:sz w:val="22"/>
      <w:szCs w:val="22"/>
      <w:lang w:val="en-US"/>
    </w:rPr>
  </w:style>
  <w:style w:type="character" w:customStyle="1" w:styleId="4">
    <w:name w:val="Знак Знак4"/>
    <w:rsid w:val="0032766D"/>
    <w:rPr>
      <w:sz w:val="22"/>
      <w:szCs w:val="22"/>
      <w:lang w:val="en-US"/>
    </w:rPr>
  </w:style>
  <w:style w:type="character" w:customStyle="1" w:styleId="30">
    <w:name w:val="Знак Знак3"/>
    <w:rsid w:val="0032766D"/>
    <w:rPr>
      <w:rFonts w:ascii="Tahoma" w:hAnsi="Tahoma" w:cs="Tahoma"/>
      <w:sz w:val="16"/>
      <w:szCs w:val="16"/>
      <w:lang w:val="en-US"/>
    </w:rPr>
  </w:style>
  <w:style w:type="character" w:customStyle="1" w:styleId="2">
    <w:name w:val="Знак примечания2"/>
    <w:rsid w:val="0032766D"/>
    <w:rPr>
      <w:sz w:val="16"/>
      <w:szCs w:val="16"/>
    </w:rPr>
  </w:style>
  <w:style w:type="character" w:customStyle="1" w:styleId="20">
    <w:name w:val="Знак Знак2"/>
    <w:rsid w:val="0032766D"/>
    <w:rPr>
      <w:lang w:val="en-US"/>
    </w:rPr>
  </w:style>
  <w:style w:type="character" w:customStyle="1" w:styleId="1">
    <w:name w:val="Знак Знак1"/>
    <w:rsid w:val="0032766D"/>
    <w:rPr>
      <w:b/>
      <w:bCs/>
      <w:lang w:val="en-US"/>
    </w:rPr>
  </w:style>
  <w:style w:type="character" w:customStyle="1" w:styleId="10">
    <w:name w:val="Основной шрифт абзаца1"/>
    <w:rsid w:val="0032766D"/>
  </w:style>
  <w:style w:type="character" w:customStyle="1" w:styleId="21">
    <w:name w:val="Основной шрифт абзаца2"/>
    <w:rsid w:val="0032766D"/>
  </w:style>
  <w:style w:type="character" w:customStyle="1" w:styleId="FooterChar">
    <w:name w:val="Footer Char"/>
    <w:rsid w:val="0032766D"/>
    <w:rPr>
      <w:rFonts w:ascii="Times New Roman" w:eastAsia="Times New Roman" w:hAnsi="Times New Roman" w:cs="Times New Roman"/>
      <w:sz w:val="24"/>
      <w:szCs w:val="24"/>
      <w:lang w:val="ru-RU"/>
    </w:rPr>
  </w:style>
  <w:style w:type="character" w:customStyle="1" w:styleId="11">
    <w:name w:val="Знак примечания1"/>
    <w:rsid w:val="0032766D"/>
    <w:rPr>
      <w:sz w:val="16"/>
      <w:szCs w:val="16"/>
    </w:rPr>
  </w:style>
  <w:style w:type="character" w:customStyle="1" w:styleId="CommentTextChar">
    <w:name w:val="Comment Text Char"/>
    <w:rsid w:val="0032766D"/>
    <w:rPr>
      <w:rFonts w:ascii="Times New Roman" w:eastAsia="Times New Roman" w:hAnsi="Times New Roman" w:cs="Times New Roman"/>
      <w:sz w:val="20"/>
      <w:szCs w:val="20"/>
      <w:lang w:val="ru-RU"/>
    </w:rPr>
  </w:style>
  <w:style w:type="character" w:customStyle="1" w:styleId="CommentSubjectChar">
    <w:name w:val="Comment Subject Char"/>
    <w:rsid w:val="0032766D"/>
    <w:rPr>
      <w:rFonts w:ascii="Times New Roman" w:eastAsia="Times New Roman" w:hAnsi="Times New Roman" w:cs="Times New Roman"/>
      <w:b/>
      <w:bCs/>
      <w:sz w:val="20"/>
      <w:szCs w:val="20"/>
      <w:lang w:val="ru-RU"/>
    </w:rPr>
  </w:style>
  <w:style w:type="character" w:customStyle="1" w:styleId="BalloonTextChar">
    <w:name w:val="Balloon Text Char"/>
    <w:rsid w:val="0032766D"/>
    <w:rPr>
      <w:rFonts w:ascii="Tahoma" w:eastAsia="Times New Roman" w:hAnsi="Tahoma" w:cs="Tahoma"/>
      <w:sz w:val="16"/>
      <w:szCs w:val="16"/>
      <w:lang w:val="ru-RU"/>
    </w:rPr>
  </w:style>
  <w:style w:type="character" w:customStyle="1" w:styleId="HeaderChar">
    <w:name w:val="Header Char"/>
    <w:rsid w:val="0032766D"/>
    <w:rPr>
      <w:rFonts w:ascii="Times New Roman" w:eastAsia="Times New Roman" w:hAnsi="Times New Roman" w:cs="Times New Roman"/>
      <w:sz w:val="24"/>
      <w:szCs w:val="24"/>
      <w:lang w:val="ru-RU"/>
    </w:rPr>
  </w:style>
  <w:style w:type="character" w:customStyle="1" w:styleId="FootnoteTextChar">
    <w:name w:val="Footnote Text Char"/>
    <w:rsid w:val="0032766D"/>
    <w:rPr>
      <w:rFonts w:ascii="Times New Roman" w:eastAsia="Times New Roman" w:hAnsi="Times New Roman" w:cs="Times New Roman"/>
      <w:lang w:val="ru-RU"/>
    </w:rPr>
  </w:style>
  <w:style w:type="character" w:customStyle="1" w:styleId="12">
    <w:name w:val="Знак сноски1"/>
    <w:rsid w:val="0032766D"/>
    <w:rPr>
      <w:vertAlign w:val="superscript"/>
    </w:rPr>
  </w:style>
  <w:style w:type="character" w:styleId="Hyperlink">
    <w:name w:val="Hyperlink"/>
    <w:rsid w:val="0032766D"/>
    <w:rPr>
      <w:color w:val="0000FF"/>
      <w:u w:val="single"/>
      <w:lang w:val="en-US" w:bidi="en-US"/>
    </w:rPr>
  </w:style>
  <w:style w:type="character" w:customStyle="1" w:styleId="ListLabel1">
    <w:name w:val="ListLabel 1"/>
    <w:rsid w:val="0032766D"/>
    <w:rPr>
      <w:rFonts w:eastAsia="Times New Roman" w:cs="Times New Roman"/>
    </w:rPr>
  </w:style>
  <w:style w:type="character" w:customStyle="1" w:styleId="ListLabel2">
    <w:name w:val="ListLabel 2"/>
    <w:rsid w:val="0032766D"/>
    <w:rPr>
      <w:rFonts w:cs="Courier New"/>
    </w:rPr>
  </w:style>
  <w:style w:type="character" w:customStyle="1" w:styleId="a">
    <w:name w:val="Знак Знак"/>
    <w:rsid w:val="0032766D"/>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2766D"/>
  </w:style>
  <w:style w:type="character" w:customStyle="1" w:styleId="selectable">
    <w:name w:val="selectable"/>
    <w:rsid w:val="0032766D"/>
  </w:style>
  <w:style w:type="character" w:styleId="Strong">
    <w:name w:val="Strong"/>
    <w:qFormat/>
    <w:rsid w:val="0032766D"/>
    <w:rPr>
      <w:b/>
      <w:bCs/>
    </w:rPr>
  </w:style>
  <w:style w:type="paragraph" w:customStyle="1" w:styleId="13">
    <w:name w:val="Заголовок1"/>
    <w:basedOn w:val="Normal"/>
    <w:next w:val="BodyText"/>
    <w:rsid w:val="0032766D"/>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2766D"/>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2766D"/>
    <w:rPr>
      <w:rFonts w:cs="Lohit Hindi"/>
    </w:rPr>
  </w:style>
  <w:style w:type="paragraph" w:styleId="Caption">
    <w:name w:val="caption"/>
    <w:basedOn w:val="Normal"/>
    <w:qFormat/>
    <w:rsid w:val="0032766D"/>
    <w:pPr>
      <w:suppressLineNumbers/>
      <w:spacing w:before="120" w:after="120"/>
    </w:pPr>
    <w:rPr>
      <w:rFonts w:cs="Arial"/>
      <w:i/>
      <w:iCs/>
      <w:sz w:val="24"/>
      <w:szCs w:val="24"/>
    </w:rPr>
  </w:style>
  <w:style w:type="paragraph" w:customStyle="1" w:styleId="a0">
    <w:name w:val="Покажчик"/>
    <w:basedOn w:val="Normal"/>
    <w:rsid w:val="0032766D"/>
    <w:pPr>
      <w:suppressLineNumbers/>
    </w:pPr>
    <w:rPr>
      <w:rFonts w:cs="Arial"/>
    </w:rPr>
  </w:style>
  <w:style w:type="paragraph" w:styleId="Header">
    <w:name w:val="header"/>
    <w:basedOn w:val="Normal"/>
    <w:link w:val="HeaderChar1"/>
    <w:uiPriority w:val="99"/>
    <w:rsid w:val="0032766D"/>
    <w:pPr>
      <w:spacing w:after="0" w:line="240" w:lineRule="auto"/>
    </w:pPr>
  </w:style>
  <w:style w:type="paragraph" w:styleId="Footer">
    <w:name w:val="footer"/>
    <w:basedOn w:val="Normal"/>
    <w:rsid w:val="0032766D"/>
    <w:pPr>
      <w:spacing w:after="0" w:line="240" w:lineRule="auto"/>
    </w:pPr>
  </w:style>
  <w:style w:type="paragraph" w:styleId="BalloonText">
    <w:name w:val="Balloon Text"/>
    <w:basedOn w:val="Normal"/>
    <w:rsid w:val="0032766D"/>
    <w:pPr>
      <w:spacing w:after="0" w:line="240" w:lineRule="auto"/>
    </w:pPr>
    <w:rPr>
      <w:rFonts w:ascii="Tahoma" w:hAnsi="Tahoma" w:cs="Tahoma"/>
      <w:sz w:val="16"/>
      <w:szCs w:val="16"/>
    </w:rPr>
  </w:style>
  <w:style w:type="paragraph" w:customStyle="1" w:styleId="22">
    <w:name w:val="Текст примечания2"/>
    <w:basedOn w:val="Normal"/>
    <w:rsid w:val="0032766D"/>
    <w:rPr>
      <w:sz w:val="20"/>
      <w:szCs w:val="20"/>
    </w:rPr>
  </w:style>
  <w:style w:type="paragraph" w:styleId="CommentSubject">
    <w:name w:val="annotation subject"/>
    <w:basedOn w:val="22"/>
    <w:next w:val="22"/>
    <w:rsid w:val="0032766D"/>
    <w:rPr>
      <w:b/>
      <w:bCs/>
    </w:rPr>
  </w:style>
  <w:style w:type="paragraph" w:customStyle="1" w:styleId="14">
    <w:name w:val="Название1"/>
    <w:basedOn w:val="Normal"/>
    <w:rsid w:val="0032766D"/>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2766D"/>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2766D"/>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2766D"/>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2766D"/>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2766D"/>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2766D"/>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2766D"/>
    <w:rPr>
      <w:b/>
      <w:bCs/>
    </w:rPr>
  </w:style>
  <w:style w:type="paragraph" w:customStyle="1" w:styleId="1a">
    <w:name w:val="Текст выноски1"/>
    <w:basedOn w:val="Normal"/>
    <w:rsid w:val="0032766D"/>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2766D"/>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2766D"/>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2766D"/>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598</Words>
  <Characters>3413</Characters>
  <Application>Microsoft Office Word</Application>
  <DocSecurity>0</DocSecurity>
  <Lines>28</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2020-08-06T17:49:00Z</dcterms:created>
  <dcterms:modified xsi:type="dcterms:W3CDTF">2020-08-06T17:50:00Z</dcterms:modified>
</cp:coreProperties>
</file>